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9FE" w:rsidRDefault="00C129FE" w:rsidP="00901C34">
      <w:pPr>
        <w:ind w:firstLineChars="200" w:firstLine="640"/>
        <w:jc w:val="left"/>
        <w:rPr>
          <w:rFonts w:ascii="仿宋_GB2312" w:hAnsi="仿宋" w:cs="仿宋"/>
          <w:szCs w:val="32"/>
        </w:rPr>
      </w:pPr>
      <w:bookmarkStart w:id="0" w:name="_GoBack"/>
      <w:bookmarkEnd w:id="0"/>
      <w:r>
        <w:rPr>
          <w:rFonts w:ascii="仿宋_GB2312" w:hAnsi="仿宋" w:cs="仿宋" w:hint="eastAsia"/>
          <w:szCs w:val="32"/>
        </w:rPr>
        <w:t>附件6</w:t>
      </w:r>
    </w:p>
    <w:p w:rsidR="00C129FE" w:rsidRPr="001952E8" w:rsidRDefault="00C129FE" w:rsidP="00C129FE">
      <w:pPr>
        <w:widowControl/>
        <w:spacing w:line="375" w:lineRule="atLeast"/>
        <w:jc w:val="center"/>
        <w:rPr>
          <w:rFonts w:ascii="Arial" w:eastAsia="宋体" w:hAnsi="Arial" w:cs="Arial"/>
          <w:kern w:val="0"/>
          <w:sz w:val="44"/>
          <w:szCs w:val="44"/>
        </w:rPr>
      </w:pPr>
      <w:r w:rsidRPr="001952E8">
        <w:rPr>
          <w:rFonts w:ascii="Arial" w:eastAsia="宋体" w:hAnsi="Arial" w:cs="Arial"/>
          <w:b/>
          <w:bCs/>
          <w:kern w:val="0"/>
          <w:sz w:val="44"/>
          <w:szCs w:val="44"/>
        </w:rPr>
        <w:t>福建省高校毕业生创业省级资助项目申报评审办法</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b/>
          <w:bCs/>
          <w:kern w:val="0"/>
          <w:szCs w:val="21"/>
        </w:rPr>
        <w:t xml:space="preserve">　　</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为扶持高校毕业生创业项目启动发展，支持创业促进就业，根据省政府办公厅《关于进一步扶持高校毕业生自主创业的意见》（闽政办〔</w:t>
      </w:r>
      <w:r w:rsidRPr="001952E8">
        <w:rPr>
          <w:rFonts w:ascii="Arial" w:eastAsia="宋体" w:hAnsi="Arial" w:cs="Arial"/>
          <w:kern w:val="0"/>
          <w:szCs w:val="21"/>
        </w:rPr>
        <w:t>2011</w:t>
      </w:r>
      <w:r w:rsidRPr="001952E8">
        <w:rPr>
          <w:rFonts w:ascii="Arial" w:eastAsia="宋体" w:hAnsi="Arial" w:cs="Arial"/>
          <w:kern w:val="0"/>
          <w:szCs w:val="21"/>
        </w:rPr>
        <w:t>〕</w:t>
      </w:r>
      <w:r w:rsidRPr="001952E8">
        <w:rPr>
          <w:rFonts w:ascii="Arial" w:eastAsia="宋体" w:hAnsi="Arial" w:cs="Arial"/>
          <w:kern w:val="0"/>
          <w:szCs w:val="21"/>
        </w:rPr>
        <w:t>175</w:t>
      </w:r>
      <w:r w:rsidRPr="001952E8">
        <w:rPr>
          <w:rFonts w:ascii="Arial" w:eastAsia="宋体" w:hAnsi="Arial" w:cs="Arial"/>
          <w:kern w:val="0"/>
          <w:szCs w:val="21"/>
        </w:rPr>
        <w:t>号），制定本办法。</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一、申报</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（一）申报人基本条件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、申报人须是省内全日制普通高校和省外全日制普通高校（福建生源）毕业年度内的在校大学生及毕业后三年内的高校毕业生；以团队形式创业的，创业团队核心成员须同时符合这一条件。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、申报人已在福建省行政区域内创办独资、合资或合伙企业，并担任该企业法定代表人；或从事个体经营。</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3</w:t>
      </w:r>
      <w:r w:rsidRPr="001952E8">
        <w:rPr>
          <w:rFonts w:ascii="Arial" w:eastAsia="宋体" w:hAnsi="Arial" w:cs="Arial"/>
          <w:kern w:val="0"/>
          <w:szCs w:val="21"/>
        </w:rPr>
        <w:t>、申报人或创业团队核心成员在创业企业中出资总额不低于注册资本的</w:t>
      </w:r>
      <w:r w:rsidRPr="001952E8">
        <w:rPr>
          <w:rFonts w:ascii="Arial" w:eastAsia="宋体" w:hAnsi="Arial" w:cs="Arial"/>
          <w:kern w:val="0"/>
          <w:szCs w:val="21"/>
        </w:rPr>
        <w:t>30%</w:t>
      </w:r>
      <w:r w:rsidRPr="001952E8">
        <w:rPr>
          <w:rFonts w:ascii="Arial" w:eastAsia="宋体" w:hAnsi="Arial" w:cs="Arial"/>
          <w:kern w:val="0"/>
          <w:szCs w:val="21"/>
        </w:rPr>
        <w:t>。</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（二）申报材料</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、《福建省高校毕业生创业省级资助项目申报表》（附件</w:t>
      </w:r>
      <w:r w:rsidRPr="001952E8">
        <w:rPr>
          <w:rFonts w:ascii="Arial" w:eastAsia="宋体" w:hAnsi="Arial" w:cs="Arial"/>
          <w:kern w:val="0"/>
          <w:szCs w:val="21"/>
        </w:rPr>
        <w:t>1</w:t>
      </w:r>
      <w:r w:rsidRPr="001952E8">
        <w:rPr>
          <w:rFonts w:ascii="Arial" w:eastAsia="宋体" w:hAnsi="Arial" w:cs="Arial"/>
          <w:kern w:val="0"/>
          <w:szCs w:val="21"/>
        </w:rPr>
        <w:t>）一式三份；</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、身份证原件及复印件；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3</w:t>
      </w:r>
      <w:r w:rsidRPr="001952E8">
        <w:rPr>
          <w:rFonts w:ascii="Arial" w:eastAsia="宋体" w:hAnsi="Arial" w:cs="Arial"/>
          <w:kern w:val="0"/>
          <w:szCs w:val="21"/>
        </w:rPr>
        <w:t>、就业报到证原件及复印件（在校生提供高校毕业生自主创业证原件及复印件）；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4</w:t>
      </w:r>
      <w:r w:rsidRPr="001952E8">
        <w:rPr>
          <w:rFonts w:ascii="Arial" w:eastAsia="宋体" w:hAnsi="Arial" w:cs="Arial"/>
          <w:kern w:val="0"/>
          <w:szCs w:val="21"/>
        </w:rPr>
        <w:t>、创业者或创业团队的简历；</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5</w:t>
      </w:r>
      <w:r w:rsidRPr="001952E8">
        <w:rPr>
          <w:rFonts w:ascii="Arial" w:eastAsia="宋体" w:hAnsi="Arial" w:cs="Arial"/>
          <w:kern w:val="0"/>
          <w:szCs w:val="21"/>
        </w:rPr>
        <w:t>、创业计划书（内容包含项目可行性分析、项目进展情况、资金运营情况、企业人员基本情况和岗位职责等，可对项目优势扩展论述）；</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6</w:t>
      </w:r>
      <w:r w:rsidRPr="001952E8">
        <w:rPr>
          <w:rFonts w:ascii="Arial" w:eastAsia="宋体" w:hAnsi="Arial" w:cs="Arial"/>
          <w:kern w:val="0"/>
          <w:szCs w:val="21"/>
        </w:rPr>
        <w:t>、企业或个体工商营业执照、税务登记证、组织机构代码证原件及复印件；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lastRenderedPageBreak/>
        <w:t xml:space="preserve">　　</w:t>
      </w:r>
      <w:r w:rsidRPr="001952E8">
        <w:rPr>
          <w:rFonts w:ascii="Arial" w:eastAsia="宋体" w:hAnsi="Arial" w:cs="Arial"/>
          <w:kern w:val="0"/>
          <w:szCs w:val="21"/>
        </w:rPr>
        <w:t>7</w:t>
      </w:r>
      <w:r w:rsidRPr="001952E8">
        <w:rPr>
          <w:rFonts w:ascii="Arial" w:eastAsia="宋体" w:hAnsi="Arial" w:cs="Arial"/>
          <w:kern w:val="0"/>
          <w:szCs w:val="21"/>
        </w:rPr>
        <w:t>、已拥有自主知识产权的项目，需提供相关证明原件及复印件；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8</w:t>
      </w:r>
      <w:r w:rsidRPr="001952E8">
        <w:rPr>
          <w:rFonts w:ascii="Arial" w:eastAsia="宋体" w:hAnsi="Arial" w:cs="Arial"/>
          <w:kern w:val="0"/>
          <w:szCs w:val="21"/>
        </w:rPr>
        <w:t>、曾获得各类创业竞赛奖项的项目，需提供获奖证明原件及复印件；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9</w:t>
      </w:r>
      <w:r w:rsidRPr="001952E8">
        <w:rPr>
          <w:rFonts w:ascii="Arial" w:eastAsia="宋体" w:hAnsi="Arial" w:cs="Arial"/>
          <w:kern w:val="0"/>
          <w:szCs w:val="21"/>
        </w:rPr>
        <w:t>、接受过或正在接受创业孵化的项目，需提供创业项目孵化证明原件及复印件。</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第</w:t>
      </w:r>
      <w:r w:rsidRPr="001952E8">
        <w:rPr>
          <w:rFonts w:ascii="Arial" w:eastAsia="宋体" w:hAnsi="Arial" w:cs="Arial"/>
          <w:kern w:val="0"/>
          <w:szCs w:val="21"/>
        </w:rPr>
        <w:t>1</w:t>
      </w:r>
      <w:r w:rsidRPr="001952E8">
        <w:rPr>
          <w:rFonts w:ascii="Arial" w:eastAsia="宋体" w:hAnsi="Arial" w:cs="Arial"/>
          <w:kern w:val="0"/>
          <w:szCs w:val="21"/>
        </w:rPr>
        <w:t>、</w:t>
      </w:r>
      <w:r w:rsidRPr="001952E8">
        <w:rPr>
          <w:rFonts w:ascii="Arial" w:eastAsia="宋体" w:hAnsi="Arial" w:cs="Arial"/>
          <w:kern w:val="0"/>
          <w:szCs w:val="21"/>
        </w:rPr>
        <w:t>4</w:t>
      </w:r>
      <w:r w:rsidRPr="001952E8">
        <w:rPr>
          <w:rFonts w:ascii="Arial" w:eastAsia="宋体" w:hAnsi="Arial" w:cs="Arial"/>
          <w:kern w:val="0"/>
          <w:szCs w:val="21"/>
        </w:rPr>
        <w:t>、</w:t>
      </w:r>
      <w:r w:rsidRPr="001952E8">
        <w:rPr>
          <w:rFonts w:ascii="Arial" w:eastAsia="宋体" w:hAnsi="Arial" w:cs="Arial"/>
          <w:kern w:val="0"/>
          <w:szCs w:val="21"/>
        </w:rPr>
        <w:t>5</w:t>
      </w:r>
      <w:r w:rsidRPr="001952E8">
        <w:rPr>
          <w:rFonts w:ascii="Arial" w:eastAsia="宋体" w:hAnsi="Arial" w:cs="Arial"/>
          <w:kern w:val="0"/>
          <w:szCs w:val="21"/>
        </w:rPr>
        <w:t>项须同时提交电子版。</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（三）申报程序</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、申报</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）申报人为省内高校在校生的，可向所在高校毕业生就业工作部门提交申报材料，由各高校汇总统一推荐报送。</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申报人已毕业离校的，可向创业实体注册地的县（市、区）公务员局（人事局）提交申报材料，经县（市、区）公务员局（人事局）审核后报送设区市公务员局，由设区市公务员局汇总统一推荐报送。平潭综合实验区的高校毕业生创业项目，由实验区人事部门统一推荐报送。</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3</w:t>
      </w:r>
      <w:r w:rsidRPr="001952E8">
        <w:rPr>
          <w:rFonts w:ascii="Arial" w:eastAsia="宋体" w:hAnsi="Arial" w:cs="Arial"/>
          <w:kern w:val="0"/>
          <w:szCs w:val="21"/>
        </w:rPr>
        <w:t>）省外高校福建生源的在校大学生在我省创业的，参照我省已离校毕业生按照创业地申报。</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各设区市（平潭综合实验区）、高校在推荐上报高校毕业生创业项目时，须填写《福建省高校毕业生创业省级资助项目申报汇总表》（附件</w:t>
      </w:r>
      <w:r w:rsidRPr="001952E8">
        <w:rPr>
          <w:rFonts w:ascii="Arial" w:eastAsia="宋体" w:hAnsi="Arial" w:cs="Arial"/>
          <w:kern w:val="0"/>
          <w:szCs w:val="21"/>
        </w:rPr>
        <w:t>2</w:t>
      </w:r>
      <w:r w:rsidRPr="001952E8">
        <w:rPr>
          <w:rFonts w:ascii="Arial" w:eastAsia="宋体" w:hAnsi="Arial" w:cs="Arial"/>
          <w:kern w:val="0"/>
          <w:szCs w:val="21"/>
        </w:rPr>
        <w:t>），连同创业项目一并报送。</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、受理</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省大中专毕业生就业工作办公室负责受理各高校和设区市（平潭综合实验区）报送的高校毕业生创业项目资助申请，并对申报项目进行资格审核。对符合申报条件的创业项目，提交专家评审。省公务员局根据项目申报情况，每年组织一次高校毕业生创业项目资助评审，确定资助项目和金额。</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二、评审</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lastRenderedPageBreak/>
        <w:t xml:space="preserve">　　高校毕业生创业项目资助评审坚持</w:t>
      </w:r>
      <w:r w:rsidRPr="001952E8">
        <w:rPr>
          <w:rFonts w:ascii="Arial" w:eastAsia="宋体" w:hAnsi="Arial" w:cs="Arial"/>
          <w:kern w:val="0"/>
          <w:szCs w:val="21"/>
        </w:rPr>
        <w:t>“</w:t>
      </w:r>
      <w:r w:rsidRPr="001952E8">
        <w:rPr>
          <w:rFonts w:ascii="Arial" w:eastAsia="宋体" w:hAnsi="Arial" w:cs="Arial"/>
          <w:kern w:val="0"/>
          <w:szCs w:val="21"/>
        </w:rPr>
        <w:t>科学规范、公开透明、公平公正</w:t>
      </w:r>
      <w:r w:rsidRPr="001952E8">
        <w:rPr>
          <w:rFonts w:ascii="Arial" w:eastAsia="宋体" w:hAnsi="Arial" w:cs="Arial"/>
          <w:kern w:val="0"/>
          <w:szCs w:val="21"/>
        </w:rPr>
        <w:t>”</w:t>
      </w:r>
      <w:r w:rsidRPr="001952E8">
        <w:rPr>
          <w:rFonts w:ascii="Arial" w:eastAsia="宋体" w:hAnsi="Arial" w:cs="Arial"/>
          <w:kern w:val="0"/>
          <w:szCs w:val="21"/>
        </w:rPr>
        <w:t>原则。</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（一）评审专家的组成</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评审专家一般</w:t>
      </w:r>
      <w:r w:rsidRPr="001952E8">
        <w:rPr>
          <w:rFonts w:ascii="Arial" w:eastAsia="宋体" w:hAnsi="Arial" w:cs="Arial"/>
          <w:kern w:val="0"/>
          <w:szCs w:val="21"/>
        </w:rPr>
        <w:t>5</w:t>
      </w:r>
      <w:r w:rsidRPr="001952E8">
        <w:rPr>
          <w:rFonts w:ascii="Arial" w:eastAsia="宋体" w:hAnsi="Arial" w:cs="Arial"/>
          <w:kern w:val="0"/>
          <w:szCs w:val="21"/>
        </w:rPr>
        <w:t>至</w:t>
      </w:r>
      <w:r w:rsidRPr="001952E8">
        <w:rPr>
          <w:rFonts w:ascii="Arial" w:eastAsia="宋体" w:hAnsi="Arial" w:cs="Arial"/>
          <w:kern w:val="0"/>
          <w:szCs w:val="21"/>
        </w:rPr>
        <w:t>7</w:t>
      </w:r>
      <w:r w:rsidRPr="001952E8">
        <w:rPr>
          <w:rFonts w:ascii="Arial" w:eastAsia="宋体" w:hAnsi="Arial" w:cs="Arial"/>
          <w:kern w:val="0"/>
          <w:szCs w:val="21"/>
        </w:rPr>
        <w:t>人，由高校创业培训课程教师、成功创业的企业家以及经验丰富的创业导师等担任。</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评审专家应当具有良好的职业道德，能够独立、客观、公正、实事求是地提出评审意见，并具备以下条件之一：</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、了解国家和我省经济发展方针及产业政策，了解初创期企业的特点，具有一定的权威性。</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、有成功创业的实践经验，或者有辅导创业的丰富经验。</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（二）评审标准</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、经营业务：符合国家和我省产业结构调整的发展导向，有较好的经济效益和社会效益，能对我省高校毕业生创业起到一定的典型示范作用。</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、科技含量：创新性较强，有一定的技术含量，已拥有自主知识产权的项目优先考虑。</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3</w:t>
      </w:r>
      <w:r w:rsidRPr="001952E8">
        <w:rPr>
          <w:rFonts w:ascii="Arial" w:eastAsia="宋体" w:hAnsi="Arial" w:cs="Arial"/>
          <w:kern w:val="0"/>
          <w:szCs w:val="21"/>
        </w:rPr>
        <w:t>、市场前景：已对市场进行细致调查，并对调查结果进行科学分析，有明确的目标市场和较好的市场前景。</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4</w:t>
      </w:r>
      <w:r w:rsidRPr="001952E8">
        <w:rPr>
          <w:rFonts w:ascii="Arial" w:eastAsia="宋体" w:hAnsi="Arial" w:cs="Arial"/>
          <w:kern w:val="0"/>
          <w:szCs w:val="21"/>
        </w:rPr>
        <w:t>、发展战略：拥有短期和长期发展战略，定位明晰准确，目标科学合理。</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5</w:t>
      </w:r>
      <w:r w:rsidRPr="001952E8">
        <w:rPr>
          <w:rFonts w:ascii="Arial" w:eastAsia="宋体" w:hAnsi="Arial" w:cs="Arial"/>
          <w:kern w:val="0"/>
          <w:szCs w:val="21"/>
        </w:rPr>
        <w:t>、管理能力：创业者或创业团队有一定的企业管理能力或潜力，团队分工合理，企业内部形成功能完整的组织结构。</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6</w:t>
      </w:r>
      <w:r w:rsidRPr="001952E8">
        <w:rPr>
          <w:rFonts w:ascii="Arial" w:eastAsia="宋体" w:hAnsi="Arial" w:cs="Arial"/>
          <w:kern w:val="0"/>
          <w:szCs w:val="21"/>
        </w:rPr>
        <w:t>、财务状况：财务报表规范严密，财务分析清晰合理。融资方案比较完善且符合实际，有较好的投资回报率的测算。</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7</w:t>
      </w:r>
      <w:r w:rsidRPr="001952E8">
        <w:rPr>
          <w:rFonts w:ascii="Arial" w:eastAsia="宋体" w:hAnsi="Arial" w:cs="Arial"/>
          <w:kern w:val="0"/>
          <w:szCs w:val="21"/>
        </w:rPr>
        <w:t>、风险承受力：对企业在经营中可能遇到的风险有较充足的考虑，形成较全面的、切实可行的风险应对方案。</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8</w:t>
      </w:r>
      <w:r w:rsidRPr="001952E8">
        <w:rPr>
          <w:rFonts w:ascii="Arial" w:eastAsia="宋体" w:hAnsi="Arial" w:cs="Arial"/>
          <w:kern w:val="0"/>
          <w:szCs w:val="21"/>
        </w:rPr>
        <w:t>、带动就业情况：能较好地吸纳、带动其他高校毕业生实现就业，并按规定签订劳动合同，缴纳社会保险。</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lastRenderedPageBreak/>
        <w:t xml:space="preserve">　　（三）评审程序</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1</w:t>
      </w:r>
      <w:r w:rsidRPr="001952E8">
        <w:rPr>
          <w:rFonts w:ascii="Arial" w:eastAsia="宋体" w:hAnsi="Arial" w:cs="Arial"/>
          <w:kern w:val="0"/>
          <w:szCs w:val="21"/>
        </w:rPr>
        <w:t>、书面预审。评审专家对申报材料进行书面分析评判，考察申报人的创业能力和创业项目的可扶持性，按照当年拟资助项目数的</w:t>
      </w:r>
      <w:r w:rsidRPr="001952E8">
        <w:rPr>
          <w:rFonts w:ascii="Arial" w:eastAsia="宋体" w:hAnsi="Arial" w:cs="Arial"/>
          <w:kern w:val="0"/>
          <w:szCs w:val="21"/>
        </w:rPr>
        <w:t>1.5</w:t>
      </w:r>
      <w:r w:rsidRPr="001952E8">
        <w:rPr>
          <w:rFonts w:ascii="Arial" w:eastAsia="宋体" w:hAnsi="Arial" w:cs="Arial"/>
          <w:kern w:val="0"/>
          <w:szCs w:val="21"/>
        </w:rPr>
        <w:t>倍数量确定进入现场答辩的创业项目。</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通过资格审核的创业项目数不足拟资助项目数</w:t>
      </w:r>
      <w:r w:rsidRPr="001952E8">
        <w:rPr>
          <w:rFonts w:ascii="Arial" w:eastAsia="宋体" w:hAnsi="Arial" w:cs="Arial"/>
          <w:kern w:val="0"/>
          <w:szCs w:val="21"/>
        </w:rPr>
        <w:t>1.5</w:t>
      </w:r>
      <w:r w:rsidRPr="001952E8">
        <w:rPr>
          <w:rFonts w:ascii="Arial" w:eastAsia="宋体" w:hAnsi="Arial" w:cs="Arial"/>
          <w:kern w:val="0"/>
          <w:szCs w:val="21"/>
        </w:rPr>
        <w:t>倍的，所有项目直接进入现场答辩。</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2</w:t>
      </w:r>
      <w:r w:rsidRPr="001952E8">
        <w:rPr>
          <w:rFonts w:ascii="Arial" w:eastAsia="宋体" w:hAnsi="Arial" w:cs="Arial"/>
          <w:kern w:val="0"/>
          <w:szCs w:val="21"/>
        </w:rPr>
        <w:t>、现场答辩。评审专家与创业者或创业团队面谈，进一步了解创业项目的可行性、创新性、团队构成以及经济和社会效益等方面的情况，确定拟资助项目和拟资助金额。</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w:t>
      </w:r>
      <w:r w:rsidRPr="001952E8">
        <w:rPr>
          <w:rFonts w:ascii="Arial" w:eastAsia="宋体" w:hAnsi="Arial" w:cs="Arial"/>
          <w:kern w:val="0"/>
          <w:szCs w:val="21"/>
        </w:rPr>
        <w:t>3</w:t>
      </w:r>
      <w:r w:rsidRPr="001952E8">
        <w:rPr>
          <w:rFonts w:ascii="Arial" w:eastAsia="宋体" w:hAnsi="Arial" w:cs="Arial"/>
          <w:kern w:val="0"/>
          <w:szCs w:val="21"/>
        </w:rPr>
        <w:t>、实地考察。对于拟资助的项目，省公务员局委托项目所在县（市、区）公务员局（人事局）进行实地考察</w:t>
      </w:r>
      <w:r w:rsidRPr="001952E8">
        <w:rPr>
          <w:rFonts w:ascii="Arial" w:eastAsia="宋体" w:hAnsi="Arial" w:cs="Arial"/>
          <w:kern w:val="0"/>
          <w:szCs w:val="21"/>
        </w:rPr>
        <w:t>,</w:t>
      </w:r>
      <w:r w:rsidRPr="001952E8">
        <w:rPr>
          <w:rFonts w:ascii="Arial" w:eastAsia="宋体" w:hAnsi="Arial" w:cs="Arial"/>
          <w:kern w:val="0"/>
          <w:szCs w:val="21"/>
        </w:rPr>
        <w:t>对创业项目的办公（经营）场所、经营资质和营业状况进行检查。省公务员局对部分创业项目进行重点抽查。</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三、公示与公布</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经评审通过的拟资助项目，在福建省毕业生就业公共网和福建人事人才网公示</w:t>
      </w:r>
      <w:r w:rsidRPr="001952E8">
        <w:rPr>
          <w:rFonts w:ascii="Arial" w:eastAsia="宋体" w:hAnsi="Arial" w:cs="Arial"/>
          <w:kern w:val="0"/>
          <w:szCs w:val="21"/>
        </w:rPr>
        <w:t>5</w:t>
      </w:r>
      <w:r w:rsidRPr="001952E8">
        <w:rPr>
          <w:rFonts w:ascii="Arial" w:eastAsia="宋体" w:hAnsi="Arial" w:cs="Arial"/>
          <w:kern w:val="0"/>
          <w:szCs w:val="21"/>
        </w:rPr>
        <w:t>个工作日。经公示无异议的，由省公务员局予以正式公布。</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四、资助</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（一）资助金额</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根据项目的科技含量、规模、经济社会效益、市场前景等，经评审每项目给予</w:t>
      </w:r>
      <w:r w:rsidRPr="001952E8">
        <w:rPr>
          <w:rFonts w:ascii="Arial" w:eastAsia="宋体" w:hAnsi="Arial" w:cs="Arial"/>
          <w:kern w:val="0"/>
          <w:szCs w:val="21"/>
        </w:rPr>
        <w:t>10</w:t>
      </w:r>
      <w:r w:rsidRPr="001952E8">
        <w:rPr>
          <w:rFonts w:ascii="Arial" w:eastAsia="宋体" w:hAnsi="Arial" w:cs="Arial"/>
          <w:kern w:val="0"/>
          <w:szCs w:val="21"/>
        </w:rPr>
        <w:t>万元以内资金扶持。具体资助金额分为四个等级：</w:t>
      </w:r>
      <w:r w:rsidRPr="001952E8">
        <w:rPr>
          <w:rFonts w:ascii="Arial" w:eastAsia="宋体" w:hAnsi="Arial" w:cs="Arial"/>
          <w:kern w:val="0"/>
          <w:szCs w:val="21"/>
        </w:rPr>
        <w:t>3</w:t>
      </w:r>
      <w:r w:rsidRPr="001952E8">
        <w:rPr>
          <w:rFonts w:ascii="Arial" w:eastAsia="宋体" w:hAnsi="Arial" w:cs="Arial"/>
          <w:kern w:val="0"/>
          <w:szCs w:val="21"/>
        </w:rPr>
        <w:t>万元、</w:t>
      </w:r>
      <w:r w:rsidRPr="001952E8">
        <w:rPr>
          <w:rFonts w:ascii="Arial" w:eastAsia="宋体" w:hAnsi="Arial" w:cs="Arial"/>
          <w:kern w:val="0"/>
          <w:szCs w:val="21"/>
        </w:rPr>
        <w:t>5</w:t>
      </w:r>
      <w:r w:rsidRPr="001952E8">
        <w:rPr>
          <w:rFonts w:ascii="Arial" w:eastAsia="宋体" w:hAnsi="Arial" w:cs="Arial"/>
          <w:kern w:val="0"/>
          <w:szCs w:val="21"/>
        </w:rPr>
        <w:t>万元、</w:t>
      </w:r>
      <w:r w:rsidRPr="001952E8">
        <w:rPr>
          <w:rFonts w:ascii="Arial" w:eastAsia="宋体" w:hAnsi="Arial" w:cs="Arial"/>
          <w:kern w:val="0"/>
          <w:szCs w:val="21"/>
        </w:rPr>
        <w:t>8</w:t>
      </w:r>
      <w:r w:rsidRPr="001952E8">
        <w:rPr>
          <w:rFonts w:ascii="Arial" w:eastAsia="宋体" w:hAnsi="Arial" w:cs="Arial"/>
          <w:kern w:val="0"/>
          <w:szCs w:val="21"/>
        </w:rPr>
        <w:t>万元、</w:t>
      </w:r>
      <w:r w:rsidRPr="001952E8">
        <w:rPr>
          <w:rFonts w:ascii="Arial" w:eastAsia="宋体" w:hAnsi="Arial" w:cs="Arial"/>
          <w:kern w:val="0"/>
          <w:szCs w:val="21"/>
        </w:rPr>
        <w:t>10</w:t>
      </w:r>
      <w:r w:rsidRPr="001952E8">
        <w:rPr>
          <w:rFonts w:ascii="Arial" w:eastAsia="宋体" w:hAnsi="Arial" w:cs="Arial"/>
          <w:kern w:val="0"/>
          <w:szCs w:val="21"/>
        </w:rPr>
        <w:t>万元。</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（二）资金拨付</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在资助项目公布后一个月内一次性拨付资助资金。</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五、其他事项</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（一）任何单位和个人不得截留、挪用高校毕业生创业项目资助资金。对骗取、挪用资助资金的行为，依法追究有关单位及其负责人责任，并追回资助资金。</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t xml:space="preserve">　　（二）资助对象应当确保资助资金专款专用，不得用于与生产经营、项目实施无关的支出。</w:t>
      </w:r>
    </w:p>
    <w:p w:rsidR="00C129FE" w:rsidRPr="001952E8" w:rsidRDefault="00C129FE" w:rsidP="00C129FE">
      <w:pPr>
        <w:widowControl/>
        <w:spacing w:line="375" w:lineRule="atLeast"/>
        <w:jc w:val="left"/>
        <w:rPr>
          <w:rFonts w:ascii="Arial" w:eastAsia="宋体" w:hAnsi="Arial" w:cs="Arial"/>
          <w:kern w:val="0"/>
          <w:szCs w:val="21"/>
        </w:rPr>
      </w:pPr>
      <w:r w:rsidRPr="001952E8">
        <w:rPr>
          <w:rFonts w:ascii="Arial" w:eastAsia="宋体" w:hAnsi="Arial" w:cs="Arial"/>
          <w:kern w:val="0"/>
          <w:szCs w:val="21"/>
        </w:rPr>
        <w:lastRenderedPageBreak/>
        <w:t xml:space="preserve">　　（三）资助对象从接受资助起三年内，按年度向省公务员局报送资助资金使用和项目进展情况，接受并配合有关部门对创业项目资助资金使用情况的监督检查和审计。</w:t>
      </w:r>
    </w:p>
    <w:p w:rsidR="00C129FE" w:rsidRDefault="00C129FE" w:rsidP="00C129FE">
      <w:r w:rsidRPr="001952E8">
        <w:rPr>
          <w:rFonts w:ascii="Arial" w:eastAsia="宋体" w:hAnsi="Arial" w:cs="Arial"/>
          <w:kern w:val="0"/>
          <w:szCs w:val="21"/>
        </w:rPr>
        <w:t xml:space="preserve">　　（四）本办法由省公务员局负责解释。</w:t>
      </w:r>
    </w:p>
    <w:p w:rsidR="00C129FE" w:rsidRPr="00C129FE" w:rsidRDefault="00C129FE" w:rsidP="00901C34">
      <w:pPr>
        <w:ind w:firstLineChars="200" w:firstLine="640"/>
        <w:jc w:val="left"/>
        <w:rPr>
          <w:rFonts w:ascii="仿宋_GB2312" w:hAnsi="仿宋" w:cs="仿宋"/>
          <w:szCs w:val="32"/>
        </w:rPr>
      </w:pPr>
    </w:p>
    <w:sectPr w:rsidR="00C129FE" w:rsidRPr="00C129FE" w:rsidSect="00C709E0">
      <w:pgSz w:w="11906" w:h="16838"/>
      <w:pgMar w:top="1440" w:right="1800" w:bottom="1440" w:left="180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80B" w:rsidRDefault="007B380B" w:rsidP="00224749">
      <w:r>
        <w:separator/>
      </w:r>
    </w:p>
  </w:endnote>
  <w:endnote w:type="continuationSeparator" w:id="0">
    <w:p w:rsidR="007B380B" w:rsidRDefault="007B380B" w:rsidP="00224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00"/>
    <w:family w:val="auto"/>
    <w:pitch w:val="default"/>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80B" w:rsidRDefault="007B380B" w:rsidP="00224749">
      <w:r>
        <w:separator/>
      </w:r>
    </w:p>
  </w:footnote>
  <w:footnote w:type="continuationSeparator" w:id="0">
    <w:p w:rsidR="007B380B" w:rsidRDefault="007B380B" w:rsidP="002247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4A"/>
    <w:rsid w:val="00111AC2"/>
    <w:rsid w:val="00122BDE"/>
    <w:rsid w:val="0015482E"/>
    <w:rsid w:val="00224749"/>
    <w:rsid w:val="0022570A"/>
    <w:rsid w:val="00237DAE"/>
    <w:rsid w:val="00360822"/>
    <w:rsid w:val="003D254D"/>
    <w:rsid w:val="004336F5"/>
    <w:rsid w:val="005C137A"/>
    <w:rsid w:val="005C63C3"/>
    <w:rsid w:val="005F714A"/>
    <w:rsid w:val="00606577"/>
    <w:rsid w:val="006315DC"/>
    <w:rsid w:val="006A2134"/>
    <w:rsid w:val="006B268D"/>
    <w:rsid w:val="006C4A21"/>
    <w:rsid w:val="006E3D5B"/>
    <w:rsid w:val="00727005"/>
    <w:rsid w:val="007B0895"/>
    <w:rsid w:val="007B380B"/>
    <w:rsid w:val="007B694A"/>
    <w:rsid w:val="00841C53"/>
    <w:rsid w:val="008D5339"/>
    <w:rsid w:val="008E0222"/>
    <w:rsid w:val="008E680A"/>
    <w:rsid w:val="00901C34"/>
    <w:rsid w:val="0091329D"/>
    <w:rsid w:val="00A83465"/>
    <w:rsid w:val="00BE3BF3"/>
    <w:rsid w:val="00C129FE"/>
    <w:rsid w:val="00C35B3A"/>
    <w:rsid w:val="00C709E0"/>
    <w:rsid w:val="00C85B4F"/>
    <w:rsid w:val="00D65068"/>
    <w:rsid w:val="00DE258D"/>
    <w:rsid w:val="00E03725"/>
    <w:rsid w:val="00E37F0E"/>
    <w:rsid w:val="00EA1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96E46"/>
  <w15:chartTrackingRefBased/>
  <w15:docId w15:val="{CED50D78-7D97-4D5A-94DE-580B8BF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5F714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474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24749"/>
    <w:rPr>
      <w:rFonts w:ascii="Times New Roman" w:eastAsia="仿宋_GB2312" w:hAnsi="Times New Roman" w:cs="Times New Roman"/>
      <w:sz w:val="18"/>
      <w:szCs w:val="18"/>
    </w:rPr>
  </w:style>
  <w:style w:type="paragraph" w:styleId="a5">
    <w:name w:val="footer"/>
    <w:basedOn w:val="a"/>
    <w:link w:val="a6"/>
    <w:uiPriority w:val="99"/>
    <w:unhideWhenUsed/>
    <w:rsid w:val="00224749"/>
    <w:pPr>
      <w:tabs>
        <w:tab w:val="center" w:pos="4153"/>
        <w:tab w:val="right" w:pos="8306"/>
      </w:tabs>
      <w:snapToGrid w:val="0"/>
      <w:jc w:val="left"/>
    </w:pPr>
    <w:rPr>
      <w:sz w:val="18"/>
      <w:szCs w:val="18"/>
    </w:rPr>
  </w:style>
  <w:style w:type="character" w:customStyle="1" w:styleId="a6">
    <w:name w:val="页脚 字符"/>
    <w:basedOn w:val="a0"/>
    <w:link w:val="a5"/>
    <w:uiPriority w:val="99"/>
    <w:rsid w:val="00224749"/>
    <w:rPr>
      <w:rFonts w:ascii="Times New Roman" w:eastAsia="仿宋_GB2312" w:hAnsi="Times New Roman" w:cs="Times New Roman"/>
      <w:sz w:val="18"/>
      <w:szCs w:val="18"/>
    </w:rPr>
  </w:style>
  <w:style w:type="paragraph" w:styleId="a7">
    <w:name w:val="Date"/>
    <w:basedOn w:val="a"/>
    <w:next w:val="a"/>
    <w:link w:val="a8"/>
    <w:unhideWhenUsed/>
    <w:rsid w:val="00901C34"/>
    <w:pPr>
      <w:ind w:leftChars="2500" w:left="100"/>
    </w:pPr>
  </w:style>
  <w:style w:type="character" w:customStyle="1" w:styleId="a8">
    <w:name w:val="日期 字符"/>
    <w:basedOn w:val="a0"/>
    <w:link w:val="a7"/>
    <w:semiHidden/>
    <w:rsid w:val="00901C34"/>
    <w:rPr>
      <w:rFonts w:ascii="Times New Roman" w:eastAsia="仿宋_GB2312" w:hAnsi="Times New Roman" w:cs="Times New Roman"/>
      <w:sz w:val="32"/>
      <w:szCs w:val="24"/>
    </w:rPr>
  </w:style>
  <w:style w:type="paragraph" w:styleId="a9">
    <w:name w:val="Balloon Text"/>
    <w:basedOn w:val="a"/>
    <w:link w:val="aa"/>
    <w:uiPriority w:val="99"/>
    <w:semiHidden/>
    <w:unhideWhenUsed/>
    <w:rsid w:val="00122BDE"/>
    <w:rPr>
      <w:sz w:val="18"/>
      <w:szCs w:val="18"/>
    </w:rPr>
  </w:style>
  <w:style w:type="character" w:customStyle="1" w:styleId="aa">
    <w:name w:val="批注框文本 字符"/>
    <w:basedOn w:val="a0"/>
    <w:link w:val="a9"/>
    <w:uiPriority w:val="99"/>
    <w:semiHidden/>
    <w:rsid w:val="00122BDE"/>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YSR</cp:lastModifiedBy>
  <cp:revision>2</cp:revision>
  <dcterms:created xsi:type="dcterms:W3CDTF">2017-03-01T08:15:00Z</dcterms:created>
  <dcterms:modified xsi:type="dcterms:W3CDTF">2017-03-01T08:15:00Z</dcterms:modified>
</cp:coreProperties>
</file>